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D7" w:rsidRPr="007330D7" w:rsidRDefault="007330D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330D7">
        <w:rPr>
          <w:rFonts w:ascii="Times New Roman" w:hAnsi="Times New Roman" w:cs="Times New Roman"/>
          <w:sz w:val="28"/>
          <w:szCs w:val="28"/>
        </w:rPr>
        <w:t>УТВЕРЖДЕНА</w:t>
      </w:r>
    </w:p>
    <w:p w:rsidR="007330D7" w:rsidRPr="007330D7" w:rsidRDefault="007330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330D7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7330D7" w:rsidRPr="007330D7" w:rsidRDefault="007330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330D7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7330D7" w:rsidRPr="007330D7" w:rsidRDefault="007330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330D7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7330D7" w:rsidRDefault="007330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330D7">
        <w:rPr>
          <w:rFonts w:ascii="Times New Roman" w:hAnsi="Times New Roman" w:cs="Times New Roman"/>
          <w:sz w:val="28"/>
          <w:szCs w:val="28"/>
        </w:rPr>
        <w:t>от 21 сентября 2021 г. N 1637-па</w:t>
      </w:r>
    </w:p>
    <w:p w:rsidR="00A8263F" w:rsidRPr="00A8263F" w:rsidRDefault="00A8263F" w:rsidP="00A8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263F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(</w:t>
      </w:r>
      <w:r w:rsidRPr="00A8263F">
        <w:rPr>
          <w:rFonts w:ascii="Times New Roman" w:hAnsi="Times New Roman" w:cs="Times New Roman"/>
          <w:bCs/>
          <w:sz w:val="28"/>
          <w:szCs w:val="28"/>
        </w:rPr>
        <w:t>от 03.08.2023 N 1617-па</w:t>
      </w:r>
      <w:r w:rsidRPr="00A8263F">
        <w:rPr>
          <w:rFonts w:ascii="Times New Roman" w:hAnsi="Times New Roman" w:cs="Times New Roman"/>
          <w:bCs/>
          <w:sz w:val="28"/>
          <w:szCs w:val="28"/>
        </w:rPr>
        <w:t>)</w:t>
      </w:r>
    </w:p>
    <w:p w:rsidR="00A8263F" w:rsidRDefault="00A826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330D7" w:rsidRPr="007330D7" w:rsidRDefault="007330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330D7" w:rsidRPr="007330D7" w:rsidRDefault="007330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30D7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7330D7" w:rsidRPr="007330D7" w:rsidRDefault="00A826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330D7" w:rsidRPr="007330D7">
        <w:rPr>
          <w:rFonts w:ascii="Times New Roman" w:hAnsi="Times New Roman" w:cs="Times New Roman"/>
          <w:sz w:val="28"/>
          <w:szCs w:val="28"/>
        </w:rPr>
        <w:t>ЭНЕРГОСБЕРЕЖЕНИЕ И ПОВЫШЕНИЕ ЭНЕРГЕТИЧЕСКОЙ ЭФФЕКТИВНОСТИ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30D7" w:rsidRPr="007330D7">
        <w:rPr>
          <w:rFonts w:ascii="Times New Roman" w:hAnsi="Times New Roman" w:cs="Times New Roman"/>
          <w:sz w:val="28"/>
          <w:szCs w:val="28"/>
        </w:rPr>
        <w:t>В ГОРОДЕ КОМСОМОЛЬСКЕ-НА-АМУРЕ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330D7" w:rsidRPr="007330D7" w:rsidRDefault="007330D7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7330D7" w:rsidRPr="007330D7" w:rsidRDefault="007330D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330D7">
        <w:rPr>
          <w:rFonts w:ascii="Times New Roman" w:hAnsi="Times New Roman" w:cs="Times New Roman"/>
          <w:sz w:val="28"/>
          <w:szCs w:val="28"/>
        </w:rPr>
        <w:t>ПАСПОРТ</w:t>
      </w:r>
    </w:p>
    <w:p w:rsidR="007330D7" w:rsidRPr="007330D7" w:rsidRDefault="00A826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7330D7" w:rsidRPr="007330D7">
        <w:rPr>
          <w:rFonts w:ascii="Times New Roman" w:hAnsi="Times New Roman" w:cs="Times New Roman"/>
          <w:sz w:val="28"/>
          <w:szCs w:val="28"/>
        </w:rPr>
        <w:t xml:space="preserve">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330D7" w:rsidRPr="007330D7">
        <w:rPr>
          <w:rFonts w:ascii="Times New Roman" w:hAnsi="Times New Roman" w:cs="Times New Roman"/>
          <w:sz w:val="28"/>
          <w:szCs w:val="28"/>
        </w:rPr>
        <w:t>Энергосбережение и повышение</w:t>
      </w:r>
    </w:p>
    <w:p w:rsidR="007330D7" w:rsidRPr="007330D7" w:rsidRDefault="007330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30D7">
        <w:rPr>
          <w:rFonts w:ascii="Times New Roman" w:hAnsi="Times New Roman" w:cs="Times New Roman"/>
          <w:sz w:val="28"/>
          <w:szCs w:val="28"/>
        </w:rPr>
        <w:t>энергетической эффективности в городе Комсомольске-на-Амуре</w:t>
      </w:r>
      <w:r w:rsidR="00A8263F">
        <w:rPr>
          <w:rFonts w:ascii="Times New Roman" w:hAnsi="Times New Roman" w:cs="Times New Roman"/>
          <w:sz w:val="28"/>
          <w:szCs w:val="28"/>
        </w:rPr>
        <w:t>»</w:t>
      </w:r>
    </w:p>
    <w:p w:rsidR="007330D7" w:rsidRPr="007330D7" w:rsidRDefault="007330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30D7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7330D7" w:rsidRPr="007330D7" w:rsidRDefault="007330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7200"/>
      </w:tblGrid>
      <w:tr w:rsidR="007330D7" w:rsidRPr="007330D7" w:rsidTr="00A8263F">
        <w:tc>
          <w:tcPr>
            <w:tcW w:w="1871" w:type="dxa"/>
            <w:tcBorders>
              <w:bottom w:val="single" w:sz="4" w:space="0" w:color="auto"/>
            </w:tcBorders>
          </w:tcPr>
          <w:p w:rsidR="007330D7" w:rsidRPr="007330D7" w:rsidRDefault="00733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Управление жилищно-коммунального хозяйства, топлива и энергетики администрации города Комсомольска-на-Амуре Хабаровского края (далее - УЖКХ)</w:t>
            </w:r>
          </w:p>
        </w:tc>
      </w:tr>
      <w:tr w:rsidR="007330D7" w:rsidRPr="007330D7" w:rsidTr="00A8263F">
        <w:tblPrEx>
          <w:tblBorders>
            <w:insideH w:val="nil"/>
          </w:tblBorders>
        </w:tblPrEx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D7" w:rsidRPr="007330D7" w:rsidRDefault="00733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Соисполнители:</w:t>
            </w:r>
          </w:p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дорожной деятельности и внешнего благоустройства города Комсомольска-на-Амуре Хабаровского края (далее - </w:t>
            </w:r>
            <w:proofErr w:type="spellStart"/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УДДиВБ</w:t>
            </w:r>
            <w:proofErr w:type="spellEnd"/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- 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по физической культуре, спорту и молодежной политике администрации города Комсомольска-на-Амуре Хабаровского края (далее - </w:t>
            </w:r>
            <w:proofErr w:type="spellStart"/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УпФКСиМП</w:t>
            </w:r>
            <w:proofErr w:type="spellEnd"/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- Отдел культуры администрации города Комсомольска-на-Амуре Хабаровского края (далее - Отдел культуры).</w:t>
            </w:r>
          </w:p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Участники:</w:t>
            </w:r>
          </w:p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- Муниципальное казенное учреждение "Управление хозяйственного обеспечения деятельности органов местного самоуправления города Комсомольска-на-Амуре" (далее - МКУ "УХОДОМС");</w:t>
            </w:r>
          </w:p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- муниципальные унитарные предприятия жилищно-коммунального комплекса (по согласованию);</w:t>
            </w:r>
          </w:p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- управляющие компании, ТСЖ города Комсомольска-на-Амуре (далее - УК, ТСЖ);</w:t>
            </w:r>
          </w:p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 xml:space="preserve">- НО "Региональный оператор - Фонд капитального </w:t>
            </w:r>
            <w:r w:rsidRPr="007330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ремонта многоквартирных домов в Хабаровском крае" (далее - ФКР);</w:t>
            </w:r>
          </w:p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 xml:space="preserve">- сетевые и </w:t>
            </w:r>
            <w:proofErr w:type="spellStart"/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ресурсоснабжающие</w:t>
            </w:r>
            <w:proofErr w:type="spellEnd"/>
            <w:r w:rsidRPr="007330D7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города Комсомольска-на-Амуре (далее - сетевые и </w:t>
            </w:r>
            <w:proofErr w:type="spellStart"/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ресурсоснабжающие</w:t>
            </w:r>
            <w:proofErr w:type="spellEnd"/>
            <w:r w:rsidRPr="007330D7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организации)</w:t>
            </w:r>
          </w:p>
        </w:tc>
      </w:tr>
      <w:tr w:rsidR="007330D7" w:rsidRPr="007330D7" w:rsidTr="00A8263F">
        <w:tc>
          <w:tcPr>
            <w:tcW w:w="1871" w:type="dxa"/>
            <w:tcBorders>
              <w:top w:val="single" w:sz="4" w:space="0" w:color="auto"/>
            </w:tcBorders>
          </w:tcPr>
          <w:p w:rsidR="007330D7" w:rsidRPr="007330D7" w:rsidRDefault="00733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7200" w:type="dxa"/>
            <w:tcBorders>
              <w:top w:val="single" w:sz="4" w:space="0" w:color="auto"/>
            </w:tcBorders>
          </w:tcPr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</w:t>
            </w:r>
          </w:p>
        </w:tc>
      </w:tr>
      <w:tr w:rsidR="007330D7" w:rsidRPr="007330D7">
        <w:tc>
          <w:tcPr>
            <w:tcW w:w="1871" w:type="dxa"/>
          </w:tcPr>
          <w:p w:rsidR="007330D7" w:rsidRPr="007330D7" w:rsidRDefault="00733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Задача Программы</w:t>
            </w:r>
          </w:p>
        </w:tc>
        <w:tc>
          <w:tcPr>
            <w:tcW w:w="7200" w:type="dxa"/>
          </w:tcPr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мероприятий, способствующих снижению расходов в сфере потребления энергоресурсов, повышению </w:t>
            </w:r>
            <w:proofErr w:type="spellStart"/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энергоэффективности</w:t>
            </w:r>
            <w:proofErr w:type="spellEnd"/>
            <w:r w:rsidRPr="007330D7">
              <w:rPr>
                <w:rFonts w:ascii="Times New Roman" w:hAnsi="Times New Roman" w:cs="Times New Roman"/>
                <w:sz w:val="28"/>
                <w:szCs w:val="28"/>
              </w:rPr>
              <w:t xml:space="preserve"> и энергосбережения в городе Комсомольске-на-Амуре</w:t>
            </w:r>
          </w:p>
        </w:tc>
      </w:tr>
      <w:tr w:rsidR="007330D7" w:rsidRPr="007330D7">
        <w:tc>
          <w:tcPr>
            <w:tcW w:w="1871" w:type="dxa"/>
          </w:tcPr>
          <w:p w:rsidR="007330D7" w:rsidRPr="007330D7" w:rsidRDefault="00733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7200" w:type="dxa"/>
          </w:tcPr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 xml:space="preserve">- Повышение </w:t>
            </w:r>
            <w:proofErr w:type="spellStart"/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энергоэффективности</w:t>
            </w:r>
            <w:proofErr w:type="spellEnd"/>
            <w:r w:rsidRPr="007330D7">
              <w:rPr>
                <w:rFonts w:ascii="Times New Roman" w:hAnsi="Times New Roman" w:cs="Times New Roman"/>
                <w:sz w:val="28"/>
                <w:szCs w:val="28"/>
              </w:rPr>
              <w:t xml:space="preserve"> и энергосбережения;</w:t>
            </w:r>
          </w:p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- субсидии юридическим лицам, производителям товаров, работ, услуг на возмещение недополученных доходов и (или) возмещения затрат в связи с производством товаров, выполнением работ, оказанием услуг</w:t>
            </w:r>
          </w:p>
        </w:tc>
      </w:tr>
      <w:tr w:rsidR="007330D7" w:rsidRPr="007330D7" w:rsidTr="00A8263F">
        <w:tc>
          <w:tcPr>
            <w:tcW w:w="1871" w:type="dxa"/>
            <w:tcBorders>
              <w:bottom w:val="single" w:sz="4" w:space="0" w:color="auto"/>
            </w:tcBorders>
          </w:tcPr>
          <w:p w:rsidR="007330D7" w:rsidRPr="007330D7" w:rsidRDefault="00733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 с 2022 года по 2026 год</w:t>
            </w:r>
          </w:p>
        </w:tc>
      </w:tr>
      <w:tr w:rsidR="007330D7" w:rsidRPr="007330D7" w:rsidTr="00A8263F">
        <w:tblPrEx>
          <w:tblBorders>
            <w:insideH w:val="nil"/>
          </w:tblBorders>
        </w:tblPrEx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D7" w:rsidRPr="007330D7" w:rsidRDefault="00733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Программы за счет средств местного бюджета и прогнозная (справочная) оценка расходов федерального, краевого бюджетов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Прогнозируемый общий объем финансирования мероприятий Программы составляет - 1 237 134,68 тыс. рублей, в том числе:</w:t>
            </w:r>
          </w:p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2022 год - 16 792,53 тыс. рублей;</w:t>
            </w:r>
          </w:p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2023 год - 622 721,87 тыс. рублей;</w:t>
            </w:r>
          </w:p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2024 год - 191 267,32 тыс. рублей;</w:t>
            </w:r>
          </w:p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2025 год - 196 555,88 тыс. рублей;</w:t>
            </w:r>
          </w:p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2026 год - 209 797,07 тыс. рублей.</w:t>
            </w:r>
          </w:p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- за счет средств местного бюджета - 75 193,72 тыс. рублей, в том числе:</w:t>
            </w:r>
          </w:p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2022 год - 16 792,53 тыс. рублей;</w:t>
            </w:r>
          </w:p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2023 год - 27 807,16 тыс. рублей;</w:t>
            </w:r>
          </w:p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2024 год - 9 816,29 тыс. рублей;</w:t>
            </w:r>
          </w:p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2025 год - 7 671,03 тыс. рублей;</w:t>
            </w:r>
          </w:p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2026 год - 13 106,70 тыс. рублей.</w:t>
            </w:r>
          </w:p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- за счет внебюджетных средств - 1 161 940,96 тыс. рублей, в том числе:</w:t>
            </w:r>
          </w:p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2023 год - 594 914,71 тыс. рублей;</w:t>
            </w:r>
          </w:p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2024 год - 181 451,03 тыс. рублей;</w:t>
            </w:r>
          </w:p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2025 год - 188 884,85 тыс. рублей;</w:t>
            </w:r>
          </w:p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2026 год - 196 690,37 тыс. рублей</w:t>
            </w:r>
          </w:p>
        </w:tc>
      </w:tr>
      <w:tr w:rsidR="007330D7" w:rsidRPr="007330D7" w:rsidTr="00A8263F">
        <w:tc>
          <w:tcPr>
            <w:tcW w:w="1871" w:type="dxa"/>
            <w:tcBorders>
              <w:top w:val="single" w:sz="4" w:space="0" w:color="auto"/>
            </w:tcBorders>
          </w:tcPr>
          <w:p w:rsidR="007330D7" w:rsidRPr="007330D7" w:rsidRDefault="00733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Программы</w:t>
            </w:r>
          </w:p>
        </w:tc>
        <w:tc>
          <w:tcPr>
            <w:tcW w:w="7200" w:type="dxa"/>
            <w:tcBorders>
              <w:top w:val="single" w:sz="4" w:space="0" w:color="auto"/>
            </w:tcBorders>
          </w:tcPr>
          <w:p w:rsidR="007330D7" w:rsidRPr="007330D7" w:rsidRDefault="0073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0D7">
              <w:rPr>
                <w:rFonts w:ascii="Times New Roman" w:hAnsi="Times New Roman" w:cs="Times New Roman"/>
                <w:sz w:val="28"/>
                <w:szCs w:val="28"/>
              </w:rPr>
              <w:t>Выполнение мероприятий Программы в установленные сроки, экономия коммунальных ресурсов, повышение эффективности использования энергетических ресурсов, внедрение энергосберегающих технологий и материалов, снижение затрат на использование энергоресурсов</w:t>
            </w:r>
          </w:p>
        </w:tc>
      </w:tr>
    </w:tbl>
    <w:p w:rsidR="007330D7" w:rsidRPr="007330D7" w:rsidRDefault="007330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7330D7" w:rsidRPr="007330D7" w:rsidSect="00A82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0D7"/>
    <w:rsid w:val="00036E21"/>
    <w:rsid w:val="00043E0D"/>
    <w:rsid w:val="0007533A"/>
    <w:rsid w:val="004D61EC"/>
    <w:rsid w:val="005401CB"/>
    <w:rsid w:val="00553183"/>
    <w:rsid w:val="007330D7"/>
    <w:rsid w:val="00865FEC"/>
    <w:rsid w:val="00A8263F"/>
    <w:rsid w:val="00B82F0B"/>
    <w:rsid w:val="00F0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0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330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2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26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0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330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2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26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Кайгородцева А.Н.</cp:lastModifiedBy>
  <cp:revision>2</cp:revision>
  <cp:lastPrinted>2023-11-06T06:02:00Z</cp:lastPrinted>
  <dcterms:created xsi:type="dcterms:W3CDTF">2023-11-03T02:37:00Z</dcterms:created>
  <dcterms:modified xsi:type="dcterms:W3CDTF">2023-11-06T06:02:00Z</dcterms:modified>
</cp:coreProperties>
</file>